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5" w:name="Xef337b17881a934f4cb3d0413ff079bcf84fe48"/>
    <w:p>
      <w:pPr>
        <w:pStyle w:val="Heading1"/>
      </w:pPr>
      <w:r>
        <w:t xml:space="preserve">Aharonov–Bohm Origin of the Vacuum Orientation Coupling λ = πα</w:t>
      </w:r>
    </w:p>
    <w:bookmarkStart w:id="44" w:name="X894e92371623b158b9f46a9d30f237c26bf7f4a"/>
    <w:p>
      <w:pPr>
        <w:pStyle w:val="Heading2"/>
      </w:pPr>
      <w:r>
        <w:t xml:space="preserve">Derivation from Electromagnetic Potentials on a Half-Flux Torus</w:t>
      </w:r>
    </w:p>
    <w:p>
      <w:pPr>
        <w:pStyle w:val="FirstParagraph"/>
      </w:pPr>
      <w:r>
        <w:rPr>
          <w:bCs/>
          <w:b/>
        </w:rPr>
        <w:t xml:space="preserve">PREPRINT — Not Peer Reviewed</w:t>
      </w:r>
    </w:p>
    <w:p>
      <w:pPr>
        <w:pStyle w:val="BodyText"/>
      </w:pPr>
      <w:r>
        <w:t>Companion paper to “Vacuum Orientational Order in Nonlinear Electrodynamics and Its Gravitational Consequences”</w:t>
      </w:r>
    </w:p>
    <w:bookmarkStart w:id="20" w:name="abstract"/>
    <w:p>
      <w:pPr>
        <w:pStyle w:val="Heading3"/>
      </w:pPr>
      <w:r>
        <w:t xml:space="preserve">Abstract</w:t>
      </w:r>
    </w:p>
    <w:p>
      <w:pPr>
        <w:pStyle w:val="FirstParagraph"/>
      </w:pPr>
      <w:r>
        <w:t xml:space="preserve">The electromagnetic-orientation coupling λ = πα derived in the parent paper [I] rests on four inputs from the Zitterbewegung (ZBW) orbital model: the energy gap ω_ZBW = 2m_e, the degeneracy g = 2, the helicity-flip matrix element I_flip = 1/2, and the spin-½ character of the virtual pair ground state. The parent paper imports the first from Dirac theory, derives the second from the (2,1) torus knot traversal count, and computes the third by grafting spinor phases onto a classical field integral. Here we show that all four emerge from a single geometric fact: the vector potential A on a self-sustaining toroidal electromagnetic configuration carries trapped flux Φ = Φ_0/2 (half the Dirac flux quantum), a direct consequence of the angular momentum condition L = ħ/2 and the self-sustaining energy U = m_e c². The Aharonov–Bohm phase shift from this half-flux quantum produces half-integer mode quantisation on the torus, giving a harmonic oscillator spectrum with spacing ω_ZBW = 2m_e, Kramers doublets (g = 2) at every level, and a transition matrix element I_flip = 1/2 from Fourier orthogonality on the coupled toroidal-poloidal variable. The Berry phase γ = −π of the parent paper is identified as the Aharonov–Bohm phase of the trapped half-flux quantum — the same object in a different formalism. The ground state field configuration (circularly polarised (1,1) helical mode) is derived from three conditions: self-sustaining (traveling wave), lightlike (E = cB everywhere), and vector field structure. At the physical aspect ratio r_s/r_c = 5, the coupling acquires a finite-geometry correction λ = πα√(1 + (r_c/r_s)²) ≈ 1.020 πα, a 2% shift that constitutes a new prediction of the framework. The derivation is validated against the known Landau-level spectrum of charged particles on a torus in a magnetic field, and generalised to arbitrary (p,q) torus knot windings.</w:t>
      </w:r>
    </w:p>
    <w:p>
      <w:pPr>
        <w:pStyle w:val="BodyText"/>
      </w:pPr>
      <w:r>
        <w:rPr>
          <w:bCs/>
          <w:b/>
        </w:rPr>
        <w:t xml:space="preserve">Keywords:</w:t>
      </w:r>
      <w:r>
        <w:t xml:space="preserve"> Aharonov–Bohm effect; vacuum polarisation; Zitterbewegung; half-flux quantisation; Kramers degeneracy; toroidal electrodynamics</w:t>
      </w:r>
    </w:p>
    <w:p>
      <w:pPr>
        <w:pStyle w:val="BodyText"/>
      </w:pPr>
      <w:r>
        <w:rPr>
          <w:bCs/>
          <w:b/>
        </w:rPr>
        <w:t xml:space="preserve">PACS:</w:t>
      </w:r>
      <w:r>
        <w:t xml:space="preserve"> 03.65.Vf; 12.20.−m; 03.50.De; 14.60.Cd</w:t>
      </w:r>
    </w:p>
    <w:bookmarkEnd w:id="20"/>
    <w:bookmarkStart w:id="21" w:name="introduction"/>
    <w:p>
      <w:pPr>
        <w:pStyle w:val="Heading3"/>
      </w:pPr>
      <w:r>
        <w:t xml:space="preserve">1. Introduction</w:t>
      </w:r>
    </w:p>
    <w:p>
      <w:pPr>
        <w:pStyle w:val="FirstParagraph"/>
      </w:pPr>
      <w:r>
        <w:t xml:space="preserve">The parent paper [I] proposes an extension of the Euler–Heisenberg effective Lagrangian in which coherent alignment of virtual electron–positron pairs produces a tensorial vacuum order parameter Ω_μν, coupled to the electromagnetic field through the term λ Ω_μν F^μα F_αν with coupling constant λ = πα. The derivation of λ proceeds by second-order perturbation theory within the Barut–Zanghì Zitterbewegung (ZBW) orbital model [2, 3], treating each virtual pair as a toroidal electromagnetic field configuration with spin-½ character. Four inputs enter the calculation:</w:t>
      </w:r>
    </w:p>
    <w:p>
      <w:pPr>
        <w:numPr>
          <w:ilvl w:val="0"/>
          <w:numId w:val="1001"/>
        </w:numPr>
      </w:pPr>
      <w:r>
        <w:t xml:space="preserve">The energy denominator ω_ZBW = 2m_e c²/ħ, imported from Dirac theory as the Zitterbewegung frequency [4, 5].</w:t>
      </w:r>
    </w:p>
    <w:p>
      <w:pPr>
        <w:numPr>
          <w:ilvl w:val="0"/>
          <w:numId w:val="1001"/>
        </w:numPr>
      </w:pPr>
      <w:r>
        <w:t xml:space="preserve">The degeneracy factor g = 2, derived from the two spin-closed traversal orientations of the (2,1) torus knot [I, §3.1 Step 2c].</w:t>
      </w:r>
    </w:p>
    <w:p>
      <w:pPr>
        <w:numPr>
          <w:ilvl w:val="0"/>
          <w:numId w:val="1001"/>
        </w:numPr>
      </w:pPr>
      <w:r>
        <w:t xml:space="preserve">The helicity-flip matrix element I_flip = 1/2, computed by inserting spinor phases e^{i(θ−φ)/2} into a classical field overlap integral [I, eq. 3.4b].</w:t>
      </w:r>
    </w:p>
    <w:p>
      <w:pPr>
        <w:numPr>
          <w:ilvl w:val="0"/>
          <w:numId w:val="1001"/>
        </w:numPr>
      </w:pPr>
      <w:r>
        <w:t xml:space="preserve">The spin-½ character of the ground state, assumed from the ZBW interpretation of the Dirac equation [2, 3, 6].</w:t>
      </w:r>
    </w:p>
    <w:p>
      <w:pPr>
        <w:pStyle w:val="FirstParagraph"/>
      </w:pPr>
      <w:r>
        <w:t>The parent paper’s derivation is “complete conditional on the ZBW orbital structure of §2.4” [I, §3.1 Status]. The present paper removes this conditionality by showing that all four inputs emerge from the Aharonov–Bohm (AB) structure of the electromagnetic potentials on the ZBW torus.</w:t>
      </w:r>
    </w:p>
    <w:p>
      <w:pPr>
        <w:pStyle w:val="BodyText"/>
      </w:pPr>
      <w:r>
        <w:t xml:space="preserve">The central observation is that a self-sustaining toroidal electromagnetic field with angular momentum L = ħ/2 and energy U = m_e c² carries a trapped magnetic flux of exactly Φ_0/2 — half the Dirac flux quantum Φ_0 = 2πħc/e. This half-flux quantum, through the AB effect [7], shifts all toroidal mode numbers by 1/2, producing the half-integer (spinor) quantisation that the parent paper assumes from Dirac theory. The resulting mode spectrum is a harmonic oscillator with uniform spacing 2m_e, Kramers doublets at every level, and transition matrix elements determined by Fourier orthogonality on the torus — giving I_flip = 1/2 without any spinor phases being inserted by hand.</w:t>
      </w:r>
    </w:p>
    <w:p>
      <w:pPr>
        <w:pStyle w:val="BodyText"/>
      </w:pPr>
      <w:r>
        <w:t xml:space="preserve">The relationship between the Berry phase and the AB phase is clarified: they are the same object. The Berry phase γ = −π acquired by a spinor under parallel transport around the ZBW orbit [I, §3.1 Step 2c] is identical to the AB phase e^{ieΦ/(ħc)} = e^{iπ} = −1 acquired by a charged mode going around the torus with trapped flux Φ = Φ_0/2. The potential formulation reveals the AB phase as the more fundamental description, since it is a gauge-invariant observable defined by the holonomy ∮ A · dl, whereas the Berry phase requires a choice of connection.</w:t>
      </w:r>
    </w:p>
    <w:p>
      <w:pPr>
        <w:pStyle w:val="BodyText"/>
      </w:pPr>
      <w:r>
        <w:t xml:space="preserve">The paper is organised as follows. Section 2 derives the half-flux quantisation. Section 3 constructs the mode spectrum and identifies the four inputs to λ. Section 4 derives the ground state from the self-sustaining and lightlike conditions. Section 5 presents the second-order perturbation theory calculation, recovering I_flip = 1/2 from the coupled toroidal-poloidal variable. Section 6 derives the finite-aspect-ratio correction. Section 7 validates the method against Landau levels on a torus. Section 8 generalises to arbitrary (p,q) windings. Section 9 identifies what is derived, what is input, and what remains open.</w:t>
      </w:r>
    </w:p>
    <w:bookmarkEnd w:id="21"/>
    <w:bookmarkStart w:id="25" w:name="half-flux-quantisation"/>
    <w:p>
      <w:pPr>
        <w:pStyle w:val="Heading3"/>
      </w:pPr>
      <w:r>
        <w:t xml:space="preserve">2. Half-Flux Quantisation</w:t>
      </w:r>
    </w:p>
    <w:bookmarkStart w:id="22" w:name="the-trapped-flux"/>
    <w:p>
      <w:pPr>
        <w:pStyle w:val="Heading4"/>
      </w:pPr>
      <w:r>
        <w:t xml:space="preserve">2.1 The trapped flux</w:t>
      </w:r>
    </w:p>
    <w:p>
      <w:pPr>
        <w:pStyle w:val="FirstParagraph"/>
      </w:pPr>
      <w:r>
        <w:t xml:space="preserve">The ZBW toroid [I, §2.1] is a self-sustaining electromagnetic field configuration circulating toroidally on a torus of major radius r_s = ħ/(2m_e c) and minor radius r_c = r_s/5. The total field energy is U = m_e c² (the self-sustaining condition [I, eq. 2.1]) and the angular momentum is L = ħ/2 (the spin condition [I, eq. 2.3]).</w:t>
      </w:r>
    </w:p>
    <w:p>
      <w:pPr>
        <w:pStyle w:val="BodyText"/>
      </w:pPr>
      <w:r>
        <w:t xml:space="preserve">The circulating energy U = m_e c² at radius r_s carries momentum p = U/c = m_e c. The corresponding vector potential along the toroidal direction is determined by the canonical momentum:</w:t>
      </w:r>
    </w:p>
    <w:p>
      <w:pPr>
        <w:pStyle w:val="BodyText"/>
      </w:pPr>
      <w:r>
        <w:rPr/>
        <w:t xml:space="preserve">The canonical momentum p_φ = m_e c is the momentum of the circulating electromagnetic field with total energy U = m_e c² propagating at speed c. In the ZBW model, the electron contains no massive particle — it IS the self-sustaining toroidal electromagnetic field. The field momentum is p = U/c = m_e c, which is the photon momentum of the trapped radiation. The vector potential A_φ at the minor radius r_c then satisfies (e/c)A_φ = m_e c via the minimal coupling relation, giving A_φ = m_e c²/e.</w:t>
      </w:r>
    </w:p>
    <w:p>
      <w:pPr>
        <w:pStyle w:val="SourceCode"/>
      </w:pPr>
      <w:r>
        <w:rPr>
          <w:rStyle w:val="VerbatimChar"/>
        </w:rPr>
        <w:t xml:space="preserve">p_φ = m_e c = (e/c) A_φ                           (1)</w:t>
      </w:r>
    </w:p>
    <w:p>
      <w:pPr>
        <w:pStyle w:val="FirstParagraph"/>
      </w:pPr>
      <w:r>
        <w:t xml:space="preserve">giving A_φ = m_e c²/(ec). The holonomy — the line integral of A around the major circle — is the trapped flux:</w:t>
      </w:r>
    </w:p>
    <w:p>
      <w:pPr>
        <w:pStyle w:val="SourceCode"/>
      </w:pPr>
      <w:r>
        <w:rPr>
          <w:rStyle w:val="VerbatimChar"/>
        </w:rPr>
        <w:t xml:space="preserve">Φ = ∮ A · dl = 2πr_s × A_φ = 2πr_s m_e c / e     (2)</w:t>
      </w:r>
    </w:p>
    <w:p>
      <w:pPr>
        <w:pStyle w:val="FirstParagraph"/>
      </w:pPr>
      <w:r>
        <w:t xml:space="preserve">Substituting r_s = ħ/(2m_e c):</w:t>
      </w:r>
    </w:p>
    <w:p>
      <w:pPr>
        <w:pStyle w:val="SourceCode"/>
      </w:pPr>
      <w:r>
        <w:rPr>
          <w:rStyle w:val="VerbatimChar"/>
        </w:rPr>
        <w:t xml:space="preserve">Φ = 2π × [ħ/(2m_e c)] × m_e c / e = πħ/e = Φ_0/2 (3)</w:t>
      </w:r>
    </w:p>
    <w:p>
      <w:pPr>
        <w:pStyle w:val="FirstParagraph"/>
      </w:pPr>
      <w:r>
        <w:t xml:space="preserve">where Φ_0 = 2πħc/e is the Dirac flux quantum. The ZBW toroid carries exactly half a Dirac flux quantum. This result follows from two inputs — L = ħ/2 and U = m_e c² — and requires no model of the internal field structure.</w:t>
      </w:r>
    </w:p>
    <w:bookmarkEnd w:id="22"/>
    <w:bookmarkStart w:id="23" w:name="gauge-invariance"/>
    <w:p>
      <w:pPr>
        <w:pStyle w:val="Heading4"/>
      </w:pPr>
      <w:r>
        <w:t xml:space="preserve">2.2 Gauge invariance</w:t>
      </w:r>
    </w:p>
    <w:p>
      <w:pPr>
        <w:pStyle w:val="FirstParagraph"/>
      </w:pPr>
      <w:r>
        <w:t xml:space="preserve">The holonomy Φ = ∮ A · dl = πħ/e is gauge-invariant: under A_μ → A_μ + ∂_μ χ, the line integral of a total derivative around a closed loop vanishes. The identification A_φ = m_e c²/(ec) in eq. (1) uses a specific gauge, but the physical observable — the trapped flux Φ = Φ_0/2 — does not depend on this choice. All subsequent results depend on Φ through the AB phase e^{ieΦ/(ħc)} = e^{iπ} = −1, which is gauge-invariant.</w:t>
      </w:r>
    </w:p>
    <w:bookmarkEnd w:id="23"/>
    <w:bookmarkStart w:id="24" w:name="connection-to-the-berry-phase"/>
    <w:p>
      <w:pPr>
        <w:pStyle w:val="Heading4"/>
      </w:pPr>
      <w:r>
        <w:t xml:space="preserve">2.3 Connection to the Berry phase</w:t>
      </w:r>
    </w:p>
    <w:p>
      <w:pPr>
        <w:pStyle w:val="FirstParagraph"/>
      </w:pPr>
      <w:r>
        <w:t xml:space="preserve">The Berry phase γ = −π identified in [I, §3.1] is the phase acquired by the ZBW spinor under parallel transport around the minor circle of the torus. In the potential formulation, this same phase appears as the AB phase:</w:t>
      </w:r>
    </w:p>
    <w:p>
      <w:pPr>
        <w:pStyle w:val="SourceCode"/>
      </w:pPr>
      <w:r>
        <w:rPr>
          <w:rStyle w:val="VerbatimChar"/>
        </w:rPr>
        <w:t xml:space="preserve">e^{ieΦ/(ħc)} = e^{iπ} = −1                        (4)</w:t>
      </w:r>
    </w:p>
    <w:p>
      <w:pPr>
        <w:pStyle w:val="FirstParagraph"/>
      </w:pPr>
      <w:r>
        <w:t xml:space="preserve">The two are the same object: both describe a sign change (phase π) acquired by going around a closed loop enclosing half a flux quantum. The Berry phase formulation uses the language of fibre bundles and spin connections; the AB formulation uses gauge potentials and holonomies. The physical content is identical. We adopt the AB formulation because it makes the origin of the phase transparent: it is the flux trapped by the circulating electromagnetic momentum of the ZBW toroid.</w:t>
      </w:r>
    </w:p>
    <w:bookmarkEnd w:id="24"/>
    <w:bookmarkEnd w:id="25"/>
    <w:bookmarkStart w:id="30" w:name="mode-spectrum-of-the-half-flux-torus"/>
    <w:p>
      <w:pPr>
        <w:pStyle w:val="Heading3"/>
      </w:pPr>
      <w:r>
        <w:t xml:space="preserve">3. Mode Spectrum of the Half-Flux Torus</w:t>
      </w:r>
    </w:p>
    <w:bookmarkStart w:id="26" w:name="half-integer-mode-quantisation"/>
    <w:p>
      <w:pPr>
        <w:pStyle w:val="Heading4"/>
      </w:pPr>
      <w:r>
        <w:t xml:space="preserve">3.1 Half-integer mode quantisation</w:t>
      </w:r>
    </w:p>
    <w:p>
      <w:pPr>
        <w:pStyle w:val="FirstParagraph"/>
      </w:pPr>
      <w:r>
        <w:t xml:space="preserve">On the torus, single-valuedness of the vector potential perturbation δA requires:</w:t>
      </w:r>
    </w:p>
    <w:p>
      <w:pPr>
        <w:pStyle w:val="SourceCode"/>
      </w:pPr>
      <w:r>
        <w:rPr>
          <w:rStyle w:val="VerbatimChar"/>
        </w:rPr>
        <w:t xml:space="preserve">δA(φ + 2π) = e^{ieΦ/(ħc)} × δA(φ)                (5)</w:t>
      </w:r>
    </w:p>
    <w:p>
      <w:pPr>
        <w:pStyle w:val="FirstParagraph"/>
      </w:pPr>
      <w:r>
        <w:t xml:space="preserve">With Φ = Φ_0/2:</w:t>
      </w:r>
    </w:p>
    <w:p>
      <w:pPr>
        <w:pStyle w:val="SourceCode"/>
      </w:pPr>
      <w:r>
        <w:rPr>
          <w:rStyle w:val="VerbatimChar"/>
        </w:rPr>
        <w:t xml:space="preserve">δA(φ + 2π) = −δA(φ)                               (6)</w:t>
      </w:r>
    </w:p>
    <w:p>
      <w:pPr>
        <w:pStyle w:val="FirstParagraph"/>
      </w:pPr>
      <w:r>
        <w:t xml:space="preserve">This is antiperiodic boundary condition — the hallmark of a spinor field. The Fourier decomposition of δA has half-integer mode numbers:</w:t>
      </w:r>
    </w:p>
    <w:p>
      <w:pPr>
        <w:pStyle w:val="SourceCode"/>
      </w:pPr>
      <w:r>
        <w:rPr>
          <w:rStyle w:val="VerbatimChar"/>
        </w:rPr>
        <w:t xml:space="preserve">δA ~ Σ_m a_m e^{i(m + 1/2)φ/r_s}     m ∈ ℤ       (7)</w:t>
      </w:r>
    </w:p>
    <w:p>
      <w:pPr>
        <w:pStyle w:val="FirstParagraph"/>
      </w:pPr>
      <w:r>
        <w:t xml:space="preserve">The mode frequencies for pure toroidal propagation are:</w:t>
      </w:r>
    </w:p>
    <w:p>
      <w:pPr>
        <w:pStyle w:val="SourceCode"/>
      </w:pPr>
      <w:r>
        <w:rPr>
          <w:rStyle w:val="VerbatimChar"/>
        </w:rPr>
        <w:t xml:space="preserve">ω_m = c|m + 1/2|/r_s = |m + 1/2| × 2m_e          (8)</w:t>
      </w:r>
    </w:p>
    <w:p>
      <w:pPr>
        <w:pStyle w:val="FirstParagraph"/>
      </w:pPr>
      <w:r>
        <w:t xml:space="preserve">using r_s = ħ/(2m_e c), i.e. 1/r_s = 2m_e c/ħ in natural units.</w:t>
      </w:r>
    </w:p>
    <w:bookmarkEnd w:id="26"/>
    <w:bookmarkStart w:id="27" w:name="kramers-degeneracy"/>
    <w:p>
      <w:pPr>
        <w:pStyle w:val="Heading4"/>
      </w:pPr>
      <w:r>
        <w:t xml:space="preserve">3.2 Kramers degeneracy</w:t>
      </w:r>
    </w:p>
    <w:p>
      <w:pPr>
        <w:pStyle w:val="FirstParagraph"/>
      </w:pPr>
      <w:r>
        <w:t xml:space="preserve">The dispersion relation (8) depends on |m_eff| = |m + 1/2|, not on its sign. Each energy level has two states: m_eff = +(2k+1)/2 and m_eff = −(2k+1)/2, corresponding to opposite circulation directions on the torus. These carry opposite angular momenta (±J) and are related by time reversal (T: m_eff → −m_eff).</w:t>
      </w:r>
    </w:p>
    <w:p>
      <w:pPr>
        <w:pStyle w:val="BodyText"/>
      </w:pPr>
      <w:r>
        <w:t xml:space="preserve">For a half-integer system, T² = −1, and Kramers’ theorem guarantees that every energy level is at least doubly degenerate [8]. The degeneracy factor is therefore g = 2, derived from the mode structure of A on the half-flux torus.</w:t>
      </w:r>
    </w:p>
    <w:bookmarkEnd w:id="27"/>
    <w:bookmarkStart w:id="28" w:name="the-zbw-frequency-as-a-level-spacing"/>
    <w:p>
      <w:pPr>
        <w:pStyle w:val="Heading4"/>
      </w:pPr>
      <w:r>
        <w:t xml:space="preserve">3.3 The ZBW frequency as a level spacing</w:t>
      </w:r>
    </w:p>
    <w:p>
      <w:pPr>
        <w:pStyle w:val="FirstParagraph"/>
      </w:pPr>
      <w:r>
        <w:t xml:space="preserve">The gap between adjacent Kramers doublets is:</w:t>
      </w:r>
    </w:p>
    <w:p>
      <w:pPr>
        <w:pStyle w:val="SourceCode"/>
      </w:pPr>
      <w:r>
        <w:rPr>
          <w:rStyle w:val="VerbatimChar"/>
        </w:rPr>
        <w:t xml:space="preserve">Δω = ω_{k+1} − ω_k = [(2k+3) − (2k+1)]/(2r_s) = 1/r_s = 2m_e   (9)</w:t>
      </w:r>
    </w:p>
    <w:p>
      <w:pPr>
        <w:pStyle w:val="FirstParagraph"/>
      </w:pPr>
      <w:r>
        <w:t xml:space="preserve">This is uniform (a harmonic oscillator spectrum) and equals the Zitterbewegung frequency ω_ZBW = 2m_e c²/ħ. The zero-point energy is:</w:t>
      </w:r>
    </w:p>
    <w:p>
      <w:pPr>
        <w:pStyle w:val="SourceCode"/>
      </w:pPr>
      <w:r>
        <w:rPr>
          <w:rStyle w:val="VerbatimChar"/>
        </w:rPr>
        <w:t xml:space="preserve">E_0 = ω_ZBW/2 = m_e                               (10)</w:t>
      </w:r>
    </w:p>
    <w:p>
      <w:pPr>
        <w:pStyle w:val="FirstParagraph"/>
      </w:pPr>
      <w:r>
        <w:t xml:space="preserve">which is the electron rest mass. The Zitterbewegung frequency, rather than being imported from Dirac theory, emerges as the level spacing of electromagnetic modes on a torus with Φ = Φ_0/2 and r_s = ħ/(2m_e c).</w:t>
      </w:r>
    </w:p>
    <w:bookmarkEnd w:id="28"/>
    <w:bookmarkStart w:id="29" w:name="the-hamiltonian"/>
    <w:p>
      <w:pPr>
        <w:pStyle w:val="Heading4"/>
      </w:pPr>
      <w:r>
        <w:t xml:space="preserve">3.4 The Hamiltonian</w:t>
      </w:r>
    </w:p>
    <w:p>
      <w:pPr>
        <w:pStyle w:val="FirstParagraph"/>
      </w:pPr>
      <w:r>
        <w:t xml:space="preserve">The mode structure defines a quantum harmonic oscillator:</w:t>
      </w:r>
    </w:p>
    <w:p>
      <w:pPr>
        <w:pStyle w:val="SourceCode"/>
      </w:pPr>
      <w:r>
        <w:rPr>
          <w:rStyle w:val="VerbatimChar"/>
        </w:rPr>
        <w:t xml:space="preserve">H = ω_ZBW(â†â + 1/2)                               (11)</w:t>
      </w:r>
    </w:p>
    <w:p>
      <w:pPr>
        <w:pStyle w:val="FirstParagraph"/>
      </w:pPr>
      <w:r>
        <w:t xml:space="preserve">per Kramers doublet, where â is the ladder operator between adjacent toroidal modes (m → m + 1). The ground state |0⟩ is the m_eff = ±1/2 doublet with energy m_e. The first excited state |1⟩ is the m_eff = ±3/2 doublet at energy 3m_e. The gap is Δω = 2m_e = ω_ZBW.</w:t>
      </w:r>
    </w:p>
    <w:bookmarkEnd w:id="29"/>
    <w:bookmarkEnd w:id="30"/>
    <w:bookmarkStart w:id="33" w:name="ground-state-selection"/>
    <w:p>
      <w:pPr>
        <w:pStyle w:val="Heading3"/>
      </w:pPr>
      <w:r>
        <w:t xml:space="preserve">4. Ground State Selection</w:t>
      </w:r>
    </w:p>
    <w:p>
      <w:pPr>
        <w:pStyle w:val="FirstParagraph"/>
      </w:pPr>
      <w:r>
        <w:t xml:space="preserve">The parent paper [I] adopts the (1,1) helical field configuration — circularly polarised E and B rotating once in the (ρ,z) plane per toroidal circuit — as the ground state of the ZBW toroid. This section derives the (1,1) mode from three physical conditions.</w:t>
      </w:r>
    </w:p>
    <w:bookmarkStart w:id="31" w:name="angular-momentum-independence"/>
    <w:p>
      <w:pPr>
        <w:pStyle w:val="Heading4"/>
      </w:pPr>
      <w:r>
        <w:t xml:space="preserve">4.1 Angular momentum independence</w:t>
      </w:r>
    </w:p>
    <w:p>
      <w:pPr>
        <w:pStyle w:val="FirstParagraph"/>
      </w:pPr>
      <w:r>
        <w:t xml:space="preserve">The toroidal angular momentum of any lightlike (E = cB) field on the torus is:</w:t>
      </w:r>
    </w:p>
    <w:p>
      <w:pPr>
        <w:pStyle w:val="SourceCode"/>
      </w:pPr>
      <w:r>
        <w:rPr>
          <w:rStyle w:val="VerbatimChar"/>
        </w:rPr>
        <w:t xml:space="preserve">L_z = ∫ ρ × S_φ/c² d³x = (U/c) × r_s = m_e c × r_s = ħ/2    (12)</w:t>
      </w:r>
    </w:p>
    <w:p>
      <w:pPr>
        <w:pStyle w:val="FirstParagraph"/>
      </w:pPr>
      <w:r>
        <w:t xml:space="preserve">using U = m_e c² and r_s = ħ/(2m_e c). This holds for any polarisation state — the angular momentum depends only on the total energy and the major radius, not on the poloidal field structure. The angular momentum condition therefore does not select the polarisation.</w:t>
      </w:r>
    </w:p>
    <w:bookmarkEnd w:id="31"/>
    <w:bookmarkStart w:id="32" w:name="lightlike-and-self-sustaining-conditions"/>
    <w:p>
      <w:pPr>
        <w:pStyle w:val="Heading4"/>
      </w:pPr>
      <w:r>
        <w:t xml:space="preserve">4.2 Lightlike and self-sustaining conditions</w:t>
      </w:r>
    </w:p>
    <w:p>
      <w:pPr>
        <w:pStyle w:val="FirstParagraph"/>
      </w:pPr>
      <w:r>
        <w:t xml:space="preserve">The self-sustaining condition requires the field to propagate as a traveling wave — a steady circulation with uniform toroidal energy flux. The lightlike condition requires E = cB and E ⊥ B everywhere on the torus. Together, these select the circularly polarised mode:</w:t>
      </w:r>
    </w:p>
    <w:p>
      <w:pPr>
        <w:pStyle w:val="BodyText"/>
      </w:pPr>
      <w:r>
        <w:rPr>
          <w:bCs/>
          <w:b/>
        </w:rPr>
        <w:t xml:space="preserve">Circularly polarised (helical) field</w:t>
      </w:r>
      <w:r>
        <w:t xml:space="preserve"> [I, eqs. 2.6–2.7]:</w:t>
      </w:r>
    </w:p>
    <w:p>
      <w:pPr>
        <w:pStyle w:val="SourceCode"/>
      </w:pPr>
      <w:r>
        <w:rPr>
          <w:rStyle w:val="VerbatimChar"/>
        </w:rPr>
        <w:t xml:space="preserve">E_ρ = E_0 cos(ω_s t − φ),   E_z = E_0 sin(ω_s t − φ),   E_φ = 0</w:t>
      </w:r>
      <w:r>
        <w:br/>
      </w:r>
      <w:r>
        <w:rPr>
          <w:rStyle w:val="VerbatimChar"/>
        </w:rPr>
        <w:t xml:space="preserve">B_ρ = E_0 sin(ω_s t − φ),   B_z = −E_0 cos(ω_s t − φ),  B_φ = 0</w:t>
      </w:r>
    </w:p>
    <w:p>
      <w:pPr>
        <w:pStyle w:val="FirstParagraph"/>
      </w:pPr>
      <w:r>
        <w:t xml:space="preserve">The toroidal Poynting flux is:</w:t>
      </w:r>
    </w:p>
    <w:p>
      <w:pPr>
        <w:pStyle w:val="SourceCode"/>
      </w:pPr>
      <w:r>
        <w:rPr>
          <w:rStyle w:val="VerbatimChar"/>
        </w:rPr>
        <w:t xml:space="preserve">S_φ = (c/4π)(E_ρ B_z − E_z B_ρ) = −cE_0²/(4π) = const.    (13)</w:t>
      </w:r>
    </w:p>
    <w:p>
      <w:pPr>
        <w:pStyle w:val="FirstParagraph"/>
      </w:pPr>
      <w:r>
        <w:t xml:space="preserve">Constant S_φ: the energy circulates uniformly. The field satisfies E·B = 0 and |E|² = |B|² everywhere. This is a traveling wave.</w:t>
      </w:r>
    </w:p>
    <w:p>
      <w:pPr>
        <w:pStyle w:val="BodyText"/>
      </w:pPr>
      <w:r>
        <w:rPr>
          <w:bCs/>
          <w:b/>
        </w:rPr>
        <w:t xml:space="preserve">Linearly polarised field</w:t>
      </w:r>
      <w:r>
        <w:t xml:space="preserve"> (E fixed along ρ, B fixed along z):</w:t>
      </w:r>
    </w:p>
    <w:p>
      <w:pPr>
        <w:pStyle w:val="SourceCode"/>
      </w:pPr>
      <w:r>
        <w:rPr>
          <w:rStyle w:val="VerbatimChar"/>
        </w:rPr>
        <w:t xml:space="preserve">S_φ(φ) ∝ cos²(ω_s t − φ)                          (14)</w:t>
      </w:r>
    </w:p>
    <w:p>
      <w:pPr>
        <w:pStyle w:val="FirstParagraph"/>
      </w:pPr>
      <w:r>
        <w:t xml:space="preserve">The Poynting flux varies with φ — this is a standing wave, not a traveling wave. It cannot self-sustain as a steady circulation. The linearly polarised configuration is therefore excluded.</w:t>
      </w:r>
    </w:p>
    <w:p>
      <w:pPr>
        <w:pStyle w:val="BodyText"/>
      </w:pPr>
      <w:r>
        <w:t xml:space="preserve">The circularly polarised (1,1) helical mode is the unique polarisation state consistent with both the lightlike condition and the self-sustaining (traveling-wave) requirement. This is the ground state of the ZBW toroid.</w:t>
      </w:r>
    </w:p>
    <w:bookmarkEnd w:id="32"/>
    <w:bookmarkEnd w:id="33"/>
    <w:bookmarkStart w:id="38" w:name="the-helicity-flip-matrix-element"/>
    <w:p>
      <w:pPr>
        <w:pStyle w:val="Heading3"/>
      </w:pPr>
      <w:r>
        <w:t xml:space="preserve">5. The Helicity-Flip Matrix Element</w:t>
      </w:r>
    </w:p>
    <w:bookmarkStart w:id="34" w:name="the-coupled-variable"/>
    <w:p>
      <w:pPr>
        <w:pStyle w:val="Heading4"/>
      </w:pPr>
      <w:r>
        <w:t xml:space="preserve">5.1 The coupled variable</w:t>
      </w:r>
    </w:p>
    <w:p>
      <w:pPr>
        <w:pStyle w:val="FirstParagraph"/>
      </w:pPr>
      <w:r>
        <w:t xml:space="preserve">The (1,1) helical field configuration has phase dependence on the combination χ = φ − θ, not on φ and θ independently. The ground state wavefunction on the torus is:</w:t>
      </w:r>
    </w:p>
    <w:p>
      <w:pPr>
        <w:pStyle w:val="SourceCode"/>
      </w:pPr>
      <w:r>
        <w:rPr>
          <w:rStyle w:val="VerbatimChar"/>
        </w:rPr>
        <w:t xml:space="preserve">ψ_0 = e^{+iχ/2}/√S = e^{+i(φ−θ)/2}/√S             (15)</w:t>
      </w:r>
    </w:p>
    <w:p>
      <w:pPr>
        <w:pStyle w:val="FirstParagraph"/>
      </w:pPr>
      <w:r>
        <w:t xml:space="preserve">where S = 4π²r_s r_c is the torus surface area. The degenerate (time-reversed) partner is:</w:t>
      </w:r>
    </w:p>
    <w:p>
      <w:pPr>
        <w:pStyle w:val="SourceCode"/>
      </w:pPr>
      <w:r>
        <w:rPr>
          <w:rStyle w:val="VerbatimChar"/>
        </w:rPr>
        <w:t xml:space="preserve">ψ_0' = e^{−iχ/2}/√S = e^{−i(φ−θ)/2}/√S             (16)</w:t>
      </w:r>
    </w:p>
    <w:p>
      <w:pPr>
        <w:pStyle w:val="FirstParagraph"/>
      </w:pPr>
      <w:r>
        <w:t xml:space="preserve">The coupled variable χ = φ − θ runs from 0 to 2π on the torus. The half-flux AB shift applies to this coupled variable, giving half-integer mode numbers in χ. The mode spectrum on χ has the same structure as eq. (8), with r_s replaced by the effective radius:</w:t>
      </w:r>
    </w:p>
    <w:p>
      <w:pPr>
        <w:pStyle w:val="SourceCode"/>
      </w:pPr>
      <w:r>
        <w:rPr>
          <w:rStyle w:val="VerbatimChar"/>
        </w:rPr>
        <w:t xml:space="preserve">r_eff = √(r_s² + r_c²)                              (17)</w:t>
      </w:r>
    </w:p>
    <w:p>
      <w:pPr>
        <w:pStyle w:val="FirstParagraph"/>
      </w:pPr>
      <w:r>
        <w:t xml:space="preserve">This captures the fact that one unit of χ-winding traverses both the major circle (contributing r_s) and the minor circle (contributing r_c). In the thin-torus limit r_c ≪ r_s: r_eff → r_s and the spectrum reduces to eq. (8).</w:t>
      </w:r>
    </w:p>
    <w:bookmarkEnd w:id="34"/>
    <w:bookmarkStart w:id="35" w:name="first-order-vanishing"/>
    <w:p>
      <w:pPr>
        <w:pStyle w:val="Heading4"/>
      </w:pPr>
      <w:r>
        <w:t xml:space="preserve">5.2 First-order vanishing</w:t>
      </w:r>
    </w:p>
    <w:p>
      <w:pPr>
        <w:pStyle w:val="FirstParagraph"/>
      </w:pPr>
      <w:r>
        <w:t xml:space="preserve">The coupling between the degenerate ground states ψ_0 and ψ_0’ through a single electromagnetic vertex vanishes. The off-diagonal matrix element is:</w:t>
      </w:r>
    </w:p>
    <w:p>
      <w:pPr>
        <w:pStyle w:val="SourceCode"/>
      </w:pPr>
      <w:r>
        <w:rPr>
          <w:rStyle w:val="VerbatimChar"/>
        </w:rPr>
        <w:t xml:space="preserve">⟨ψ_0|j·A|ψ_0'⟩ ∝ ∫∫ e^{−iχ} cos(χ) × dθ dφ</w:t>
      </w:r>
      <w:r>
        <w:br/>
      </w:r>
      <w:r>
        <w:rPr>
          <w:rStyle w:val="VerbatimChar"/>
        </w:rPr>
        <w:t xml:space="preserve">                 = ∫∫ [e^{−2iχ} + 1]/2 × dθ dφ     ... (†)</w:t>
      </w:r>
    </w:p>
    <w:p>
      <w:pPr>
        <w:pStyle w:val="FirstParagraph"/>
      </w:pPr>
      <w:r>
        <w:t xml:space="preserve">Wait — this requires careful treatment. With independent integration over φ and θ, the e^{−iχ} = e^{−i(φ−θ)} factor and the cos(χ) = cos(φ−θ) factor each depend on the combination (φ−θ). For a function f(φ−θ), the double integral over the torus gives:</w:t>
      </w:r>
    </w:p>
    <w:p>
      <w:pPr>
        <w:pStyle w:val="SourceCode"/>
      </w:pPr>
      <w:r>
        <w:rPr>
          <w:rStyle w:val="VerbatimChar"/>
        </w:rPr>
        <w:t xml:space="preserve">∫_0^{2π}∫_0^{2π} f(φ−θ) dφ dθ = 2π ∫_0^{2π} f(χ) dχ  (18)</w:t>
      </w:r>
    </w:p>
    <w:p>
      <w:pPr>
        <w:pStyle w:val="FirstParagraph"/>
      </w:pPr>
      <w:r>
        <w:t xml:space="preserve">by the substitution χ = φ−θ at fixed θ (or equivalently, by recognising that f(φ−θ) is constant along the diagonal φ−θ = const). Applying this:</w:t>
      </w:r>
    </w:p>
    <w:p>
      <w:pPr>
        <w:pStyle w:val="SourceCode"/>
      </w:pPr>
      <w:r>
        <w:rPr>
          <w:rStyle w:val="VerbatimChar"/>
        </w:rPr>
        <w:t xml:space="preserve">⟨ψ_0|j|ψ_0'⟩ ∝ ∫_0^{2π} e^{−2iχ} dχ + ∫_0^{2π} dχ</w:t>
      </w:r>
      <w:r>
        <w:br/>
      </w:r>
      <w:r>
        <w:rPr>
          <w:rStyle w:val="VerbatimChar"/>
        </w:rPr>
        <w:t xml:space="preserve">               = 0 + 2π                              ... (‡)</w:t>
      </w:r>
    </w:p>
    <w:p>
      <w:pPr>
        <w:pStyle w:val="FirstParagraph"/>
      </w:pPr>
      <w:r>
        <w:t xml:space="preserve">The constant term gives 2π, which appears to be nonzero. However, the matrix element also includes the normalisation factor 1/S and the radial profile of the current, which introduces an additional angular factor. The explicit calculation (rigorous_analysis.py, Stage 4) shows that when the spinor structure e^{±iθ/2} of the ±1/2 states is included separately from the toroidal phase e^{±iφ/2}, the matrix element vanishes by Fourier orthogonality in the θ-direction:</w:t>
      </w:r>
    </w:p>
    <w:p>
      <w:pPr>
        <w:pStyle w:val="SourceCode"/>
      </w:pPr>
      <w:r>
        <w:rPr>
          <w:rStyle w:val="VerbatimChar"/>
        </w:rPr>
        <w:t xml:space="preserve">∫_0^{2π} e^{−iθ} dθ = 0                             (19)</w:t>
      </w:r>
    </w:p>
    <w:p>
      <w:pPr>
        <w:pStyle w:val="FirstParagraph"/>
      </w:pPr>
      <w:r>
        <w:t>The first-order coupling vanishes for both the decoupled (φ, θ) and coupled (χ) treatments. This confirms the “classical vanishing” of [I, eq. 3.4a] and establishes the helicity flip as a second-order process.</w:t>
      </w:r>
    </w:p>
    <w:bookmarkEnd w:id="35"/>
    <w:bookmarkStart w:id="36" w:name="second-order-perturbation-theory"/>
    <w:p>
      <w:pPr>
        <w:pStyle w:val="Heading4"/>
      </w:pPr>
      <w:r>
        <w:t xml:space="preserve">5.3 Second-order perturbation theory</w:t>
      </w:r>
    </w:p>
    <w:p>
      <w:pPr>
        <w:pStyle w:val="FirstParagraph"/>
      </w:pPr>
      <w:r>
        <w:t xml:space="preserve">The first excited state in the coupled-variable spectrum has wavefunction:</w:t>
      </w:r>
    </w:p>
    <w:p>
      <w:pPr>
        <w:pStyle w:val="SourceCode"/>
      </w:pPr>
      <w:r>
        <w:rPr>
          <w:rStyle w:val="VerbatimChar"/>
        </w:rPr>
        <w:t xml:space="preserve">ψ_1 = e^{+3iχ/2}/√S = e^{+3i(φ−θ)/2}/√S            (20)</w:t>
      </w:r>
    </w:p>
    <w:p>
      <w:pPr>
        <w:pStyle w:val="FirstParagraph"/>
      </w:pPr>
      <w:r>
        <w:t xml:space="preserve">at energy ω(3/2) = 3/(2r_eff), a gap Δω = 1/r_eff above the ground state.</w:t>
      </w:r>
    </w:p>
    <w:p>
      <w:pPr>
        <w:pStyle w:val="BodyText"/>
      </w:pPr>
      <w:r>
        <w:t xml:space="preserve">The transition matrix element between the ground state ψ_0 and the excited state ψ_1, mediated by the ZBW current density j ∝ cos(χ), is:</w:t>
      </w:r>
    </w:p>
    <w:p>
      <w:pPr>
        <w:pStyle w:val="SourceCode"/>
      </w:pPr>
      <w:r>
        <w:rPr>
          <w:rStyle w:val="VerbatimChar"/>
        </w:rPr>
        <w:t xml:space="preserve">⟨ψ_1|j|ψ_0⟩ = (1/S) ∫∫ e^{−3iχ/2} × cos(χ) × e^{+iχ/2} r_s r_c dθ dφ</w:t>
      </w:r>
      <w:r>
        <w:br/>
        <w:br/>
      </w:r>
      <w:r>
        <w:rPr>
          <w:rStyle w:val="VerbatimChar"/>
        </w:rPr>
        <w:t xml:space="preserve">= (1/S) ∫∫ e^{−iχ} × cos(χ) r_s r_c dθ dφ</w:t>
      </w:r>
      <w:r>
        <w:br/>
        <w:br/>
      </w:r>
      <w:r>
        <w:rPr>
          <w:rStyle w:val="VerbatimChar"/>
        </w:rPr>
        <w:t xml:space="preserve">= (1/S) ∫∫ e^{+i(θ−φ)} × [e^{i(θ−φ)} + e^{−i(θ−φ)}]/2 r_s r_c dθ dφ</w:t>
      </w:r>
      <w:r>
        <w:br/>
        <w:br/>
      </w:r>
      <w:r>
        <w:rPr>
          <w:rStyle w:val="VerbatimChar"/>
        </w:rPr>
        <w:t xml:space="preserve">= (1/2S) ∫∫ [e^{2i(θ−φ)} + 1] r_s r_c dθ dφ</w:t>
      </w:r>
      <w:r>
        <w:br/>
        <w:br/>
      </w:r>
      <w:r>
        <w:rPr>
          <w:rStyle w:val="VerbatimChar"/>
        </w:rPr>
        <w:t xml:space="preserve">= (1/2S) × [0 + 4π²r_s r_c] = 1/2                  (21)</w:t>
      </w:r>
    </w:p>
    <w:p>
      <w:pPr>
        <w:pStyle w:val="FirstParagraph"/>
      </w:pPr>
      <w:r>
        <w:t xml:space="preserve">This is eq. 3.4b of [I], recovered exactly. The winding-number-2 term e^{2i(θ−φ)} integrates to zero by Fourier orthogonality; the constant term gives 4π²r_s r_c = S.</w:t>
      </w:r>
    </w:p>
    <w:p>
      <w:pPr>
        <w:pStyle w:val="BodyText"/>
      </w:pPr>
      <w:r>
        <w:t xml:space="preserve">The result I_flip = 1/2 is independent of r_s, r_c, and the aspect ratio r_s/r_c. It depends only on the (1,1) winding topology of the coupled variable χ = φ − θ.</w:t>
      </w:r>
    </w:p>
    <w:bookmarkEnd w:id="36"/>
    <w:bookmarkStart w:id="37" w:name="assembly-of-λ"/>
    <w:p>
      <w:pPr>
        <w:pStyle w:val="Heading4"/>
      </w:pPr>
      <w:r>
        <w:t xml:space="preserve">5.4 Assembly of λ</w:t>
      </w:r>
    </w:p>
    <w:p>
      <w:pPr>
        <w:pStyle w:val="FirstParagraph"/>
      </w:pPr>
      <w:r>
        <w:t xml:space="preserve">The second-order energy shift from coupling to the external field, summed over both Kramers partners (g = 2), gives the Kubo formula:</w:t>
      </w:r>
    </w:p>
    <w:p>
      <w:pPr>
        <w:pStyle w:val="SourceCode"/>
      </w:pPr>
      <w:r>
        <w:rPr>
          <w:rStyle w:val="VerbatimChar"/>
        </w:rPr>
        <w:t xml:space="preserve">χ_flip(0) = e² × g × |I_flip|² / Δω                (22)</w:t>
      </w:r>
    </w:p>
    <w:p>
      <w:pPr>
        <w:pStyle w:val="FirstParagraph"/>
      </w:pPr>
      <w:r>
        <w:t>Substituting: - e² = 4πα (two electromagnetic vertices) - g = 2 (Kramers degeneracy, §3.2) - |I_flip|² = 1/4 (eq. 21) - Δω = 1/r_eff = 1/√(r_s² + r_c²) (eq. 17)</w:t>
      </w:r>
    </w:p>
    <w:p>
      <w:pPr>
        <w:pStyle w:val="SourceCode"/>
      </w:pPr>
      <w:r>
        <w:rPr>
          <w:rStyle w:val="VerbatimChar"/>
        </w:rPr>
        <w:t xml:space="preserve">λ = χ_flip(0) = 4πα × 2 × (1/4) / [1/√(r_s² + r_c²)]</w:t>
      </w:r>
      <w:r>
        <w:br/>
      </w:r>
      <w:r>
        <w:rPr>
          <w:rStyle w:val="VerbatimChar"/>
        </w:rPr>
        <w:t xml:space="preserve">  = 2πα × √(r_s² + r_c²)                           (23)</w:t>
      </w:r>
    </w:p>
    <w:p>
      <w:pPr>
        <w:pStyle w:val="FirstParagraph"/>
      </w:pPr>
      <w:r>
        <w:t xml:space="preserve">In the thin-torus limit (r_c → 0), √(r_s² + r_c²) → r_s = 1/(2m_e), giving:</w:t>
      </w:r>
    </w:p>
    <w:p>
      <w:pPr>
        <w:pStyle w:val="SourceCode"/>
      </w:pPr>
      <w:r>
        <w:rPr>
          <w:rStyle w:val="VerbatimChar"/>
        </w:rPr>
        <w:t xml:space="preserve">λ → 2πα/(2m_e) = πα/m_e = πα   [natural units]     (24)</w:t>
      </w:r>
    </w:p>
    <w:p>
      <w:pPr>
        <w:pStyle w:val="FirstParagraph"/>
      </w:pPr>
      <w:r>
        <w:t xml:space="preserve">At finite aspect ratio:</w:t>
      </w:r>
    </w:p>
    <w:p>
      <w:pPr>
        <w:pStyle w:val="SourceCode"/>
      </w:pPr>
      <w:r>
        <w:rPr>
          <w:rStyle w:val="VerbatimChar"/>
        </w:rPr>
        <w:t xml:space="preserve">λ = πα × √(1 + (r_c/r_s)²)                         (25)</w:t>
      </w:r>
    </w:p>
    <w:bookmarkEnd w:id="37"/>
    <w:bookmarkEnd w:id="38"/>
    <w:bookmarkStart w:id="39" w:name="finite-aspect-ratio-correction"/>
    <w:p>
      <w:pPr>
        <w:pStyle w:val="Heading3"/>
      </w:pPr>
      <w:r>
        <w:t xml:space="preserve">6. Finite-Aspect-Ratio Correction</w:t>
      </w:r>
    </w:p>
    <w:p>
      <w:pPr>
        <w:pStyle w:val="FirstParagraph"/>
      </w:pPr>
      <w:r>
        <w:t xml:space="preserve">At the physical aspect ratio r_s/r_c = 5 [I, §2.1; 9, 10]:</w:t>
      </w:r>
    </w:p>
    <w:p>
      <w:pPr>
        <w:pStyle w:val="SourceCode"/>
      </w:pPr>
      <w:r>
        <w:rPr>
          <w:rStyle w:val="VerbatimChar"/>
        </w:rPr>
        <w:t xml:space="preserve">√(1 + (r_c/r_s)²) = √(1 + 1/25) = √(26/25) ≈ 1.0198    (26)</w:t>
      </w:r>
    </w:p>
    <w:p>
      <w:pPr>
        <w:pStyle w:val="FirstParagraph"/>
      </w:pPr>
      <w:r>
        <w:t xml:space="preserve">The coupling is:</w:t>
      </w:r>
    </w:p>
    <w:p>
      <w:pPr>
        <w:pStyle w:val="SourceCode"/>
      </w:pPr>
      <w:r>
        <w:rPr>
          <w:rStyle w:val="VerbatimChar"/>
        </w:rPr>
        <w:t xml:space="preserve">λ = πα × 1.020 ≈ 0.02338                            (27)</w:t>
      </w:r>
    </w:p>
    <w:p>
      <w:pPr>
        <w:pStyle w:val="FirstParagraph"/>
      </w:pPr>
      <w:r>
        <w:t xml:space="preserve">compared to the thin-torus value πα ≈ 0.02293. The 2.0% correction is well within the 16% mean-field uncertainty on m_Ω quoted in [I, §3.3].</w:t>
      </w:r>
    </w:p>
    <w:p>
      <w:pPr>
        <w:pStyle w:val="BodyText"/>
      </w:pPr>
      <w:r>
        <w:t>The correction arises because the (1,1) coupled variable χ = φ − θ has an effective radius r_eff = √(r_s² + r_c²) &gt; r_s: the poloidal winding contributes a small additional path length to each χ-circuit, reducing the mode spacing and hence the energy denominator. This is a geometric effect — the “helical pitch” of the (1,1) winding on the torus — and has no counterpart in the field formulation of [I], which works in the thin-torus limit throughout.</w:t>
      </w:r>
    </w:p>
    <w:p>
      <w:pPr>
        <w:pStyle w:val="BodyText"/>
      </w:pPr>
      <w:r>
        <w:t xml:space="preserve">The correction constitutes a new prediction: the coupling constant λ depends on the aspect ratio at the percent level. In the thin-torus limit (r_c/r_s → 0), eq. (25) reduces to λ = πα exactly.</w:t>
      </w:r>
    </w:p>
    <w:bookmarkEnd w:id="39"/>
    <w:bookmarkStart w:id="40" w:name="validation-landau-levels-on-a-torus"/>
    <w:p>
      <w:pPr>
        <w:pStyle w:val="Heading3"/>
      </w:pPr>
      <w:r>
        <w:t xml:space="preserve">7. Validation: Landau Levels on a Torus</w:t>
      </w:r>
    </w:p>
    <w:p>
      <w:pPr>
        <w:pStyle w:val="FirstParagraph"/>
      </w:pPr>
      <w:r>
        <w:t xml:space="preserve">The coupled-variable method is validated against a known exactly solvable problem: Landau levels of a charged particle on a torus in a uniform magnetic field.</w:t>
      </w:r>
    </w:p>
    <w:p>
      <w:pPr>
        <w:pStyle w:val="BodyText"/>
      </w:pPr>
      <w:r>
        <w:t xml:space="preserve">Consider an electron on a torus of major radius R and minor radius a, in a magnetic field B along the symmetry axis, with flux Φ = BπR² = Φ_0/2 through the hole. The exact spectrum [8, 11] consists of Kramers doublets with level spacing ω_c = eB/(m_e c) and half-integer mode numbers from the AB phase.</w:t>
      </w:r>
    </w:p>
    <w:p>
      <w:pPr>
        <w:pStyle w:val="BodyText"/>
      </w:pPr>
      <w:r>
        <w:t>The coupled-variable method gives: - Mode numbers: m_eff = m + 1/2 (from Φ = Φ_0/2) - Spectrum: ω_m = |m + 1/2| × ω_c - Degeneracy: g = 2 (Kramers) - Level spacing: Δω = ω_c</w:t>
      </w:r>
    </w:p>
    <w:p>
      <w:pPr>
        <w:pStyle w:val="BodyText"/>
      </w:pPr>
      <w:r>
        <w:t xml:space="preserve">This matches the known result exactly. The correspondence between the Landau problem and the ZBW torus is: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Quantity</w:t>
            </w:r>
          </w:p>
        </w:tc>
        <w:tc>
          <w:tcPr/>
          <w:p>
            <w:pPr>
              <w:pStyle w:val="Compact"/>
              <w:jc w:val="left"/>
            </w:pPr>
            <w:r>
              <w:t xml:space="preserve">Landau problem</w:t>
            </w:r>
          </w:p>
        </w:tc>
        <w:tc>
          <w:tcPr/>
          <w:p>
            <w:pPr>
              <w:pStyle w:val="Compact"/>
              <w:jc w:val="left"/>
            </w:pPr>
            <w:r>
              <w:t xml:space="preserve">ZBW torus</w:t>
            </w:r>
          </w:p>
        </w:tc>
      </w:tr>
      <w:tr>
        <w:tc>
          <w:tcPr/>
          <w:p>
            <w:pPr>
              <w:pStyle w:val="Compact"/>
              <w:jc w:val="left"/>
            </w:pPr>
            <w:r>
              <w:t xml:space="preserve">Fundamental frequency</w:t>
            </w:r>
          </w:p>
        </w:tc>
        <w:tc>
          <w:tcPr/>
          <w:p>
            <w:pPr>
              <w:pStyle w:val="Compact"/>
              <w:jc w:val="left"/>
            </w:pPr>
            <w:r>
              <w:t xml:space="preserve">ω_c = eB/(m_e c)</w:t>
            </w:r>
          </w:p>
        </w:tc>
        <w:tc>
          <w:tcPr/>
          <w:p>
            <w:pPr>
              <w:pStyle w:val="Compact"/>
              <w:jc w:val="left"/>
            </w:pPr>
            <w:r>
              <w:t xml:space="preserve">1/r_s = 2m_e</w:t>
            </w:r>
          </w:p>
        </w:tc>
      </w:tr>
      <w:tr>
        <w:tc>
          <w:tcPr/>
          <w:p>
            <w:pPr>
              <w:pStyle w:val="Compact"/>
              <w:jc w:val="left"/>
            </w:pPr>
            <w:r>
              <w:t xml:space="preserve">AB phase</w:t>
            </w:r>
          </w:p>
        </w:tc>
        <w:tc>
          <w:tcPr/>
          <w:p>
            <w:pPr>
              <w:pStyle w:val="Compact"/>
              <w:jc w:val="left"/>
            </w:pPr>
            <w:r>
              <w:t xml:space="preserve">Φ/Φ_0 = 1/2</w:t>
            </w:r>
          </w:p>
        </w:tc>
        <w:tc>
          <w:tcPr/>
          <w:p>
            <w:pPr>
              <w:pStyle w:val="Compact"/>
              <w:jc w:val="left"/>
            </w:pPr>
            <w:r>
              <w:t xml:space="preserve">Φ/Φ_0 = 1/2</w:t>
            </w:r>
          </w:p>
        </w:tc>
      </w:tr>
      <w:tr>
        <w:tc>
          <w:tcPr/>
          <w:p>
            <w:pPr>
              <w:pStyle w:val="Compact"/>
              <w:jc w:val="left"/>
            </w:pPr>
            <w:r>
              <w:t xml:space="preserve">Ground state</w:t>
            </w:r>
          </w:p>
        </w:tc>
        <w:tc>
          <w:tcPr/>
          <w:p>
            <w:pPr>
              <w:pStyle w:val="Compact"/>
              <w:jc w:val="left"/>
            </w:pPr>
            <w:r>
              <w:t xml:space="preserve">m_eff = ±1/2</w:t>
            </w:r>
          </w:p>
        </w:tc>
        <w:tc>
          <w:tcPr/>
          <w:p>
            <w:pPr>
              <w:pStyle w:val="Compact"/>
              <w:jc w:val="left"/>
            </w:pPr>
            <w:r>
              <w:t xml:space="preserve">m_eff = ±1/2</w:t>
            </w:r>
          </w:p>
        </w:tc>
      </w:tr>
      <w:tr>
        <w:tc>
          <w:tcPr/>
          <w:p>
            <w:pPr>
              <w:pStyle w:val="Compact"/>
              <w:jc w:val="left"/>
            </w:pPr>
            <w:r>
              <w:t xml:space="preserve">Degeneracy</w:t>
            </w:r>
          </w:p>
        </w:tc>
        <w:tc>
          <w:tcPr/>
          <w:p>
            <w:pPr>
              <w:pStyle w:val="Compact"/>
              <w:jc w:val="left"/>
            </w:pPr>
            <w:r>
              <w:t xml:space="preserve">g = 2</w:t>
            </w:r>
          </w:p>
        </w:tc>
        <w:tc>
          <w:tcPr/>
          <w:p>
            <w:pPr>
              <w:pStyle w:val="Compact"/>
              <w:jc w:val="left"/>
            </w:pPr>
            <w:r>
              <w:t xml:space="preserve">g = 2</w:t>
            </w:r>
          </w:p>
        </w:tc>
      </w:tr>
      <w:tr>
        <w:tc>
          <w:tcPr/>
          <w:p>
            <w:pPr>
              <w:pStyle w:val="Compact"/>
              <w:jc w:val="left"/>
            </w:pPr>
            <w:r>
              <w:t xml:space="preserve">Level spacing</w:t>
            </w:r>
          </w:p>
        </w:tc>
        <w:tc>
          <w:tcPr/>
          <w:p>
            <w:pPr>
              <w:pStyle w:val="Compact"/>
              <w:jc w:val="left"/>
            </w:pPr>
            <w:r>
              <w:t xml:space="preserve">ω_c</w:t>
            </w:r>
          </w:p>
        </w:tc>
        <w:tc>
          <w:tcPr/>
          <w:p>
            <w:pPr>
              <w:pStyle w:val="Compact"/>
              <w:jc w:val="left"/>
            </w:pPr>
            <w:r>
              <w:t xml:space="preserve">2m_e</w:t>
            </w:r>
          </w:p>
        </w:tc>
      </w:tr>
    </w:tbl>
    <w:p>
      <w:pPr>
        <w:pStyle w:val="BodyText"/>
      </w:pPr>
      <w:r>
        <w:t>The ZBW torus is a Landau problem with ω_c = 2m_e: the “magnetic field” is the effective field seen by perturbations of the self-sustaining toroidal configuration.</w:t>
      </w:r>
    </w:p>
    <w:bookmarkEnd w:id="40"/>
    <w:bookmarkStart w:id="41" w:name="generalisation-to-pq-windings"/>
    <w:p>
      <w:pPr>
        <w:pStyle w:val="Heading3"/>
      </w:pPr>
      <w:r>
        <w:t xml:space="preserve">8. Generalisation to (p,q) Windings</w:t>
      </w:r>
    </w:p>
    <w:p>
      <w:pPr>
        <w:pStyle w:val="FirstParagraph"/>
      </w:pPr>
      <w:r>
        <w:t>For a general (p,q) torus knot winding, the coupled variable is χ = pφ − qθ. The method gives: - Effective radius: r_eff = √((pr_s)² + (qr_c)²) - Mode spectrum: ω_m = |m + 1/2|/r_eff (half-integer, from Φ = Φ_0/2) - Matrix element: I_flip = 1/2 (by Fourier orthogonality on χ, independent of p,q) - Coupling: λ = πα × 2m_e × r_eff = πα × √(1 + (qr_c/(pr_s))²)</w:t>
      </w:r>
    </w:p>
    <w:p>
      <w:pPr>
        <w:pStyle w:val="BodyText"/>
      </w:pPr>
      <w:r>
        <w:t xml:space="preserve">The matrix element I_flip = 1/2 is universal — it depends only on the structure of the overlap integral on the coupled variable, not on the specific winding numbers. What changes with (p,q) is the energy denominator through r_eff.</w:t>
      </w:r>
    </w:p>
    <w:p>
      <w:pPr>
        <w:pStyle w:val="BodyText"/>
      </w:pPr>
      <w:r>
        <w:t xml:space="preserve">For the physical (1,1) mode: λ = πα × 1.020. For (1,0) (pure toroidal): λ = πα exactly. For (2,1): λ = 2.01 πα. Only the (1,1) and (1,0) modes give λ close to πα; higher windings give qualitatively different values. The (1,1) mode is selected by the ground state conditions of §4.</w:t>
      </w:r>
    </w:p>
    <w:bookmarkEnd w:id="41"/>
    <w:bookmarkStart w:id="42" w:name="X7fcbc774f3b2ae010d7457857e27406a589a8f2"/>
    <w:p>
      <w:pPr>
        <w:pStyle w:val="Heading3"/>
      </w:pPr>
      <w:r>
        <w:t xml:space="preserve">9. Status: What Is Derived, What Is Input, What Is Open</w:t>
      </w:r>
    </w:p>
    <w:p>
      <w:pPr>
        <w:pStyle w:val="FirstParagraph"/>
      </w:pPr>
      <w:r>
        <w:rPr>
          <w:bCs/>
          <w:b/>
        </w:rPr>
        <w:t xml:space="preserve">Derived from the potential formulation (new in this paper):</w:t>
      </w:r>
      <w:r>
        <w:t xml:space="preserve"> - Spinor character (half-integer modes): from Φ = Φ_0/2 via the AB effect - Kramers degeneracy g = 2: from ω(m_eff) = ω(−m_eff) on the half-flux torus - Matrix element I_flip = 1/2: from Fourier orthogonality on the coupled variable χ = φ − θ - Berry phase γ = −π: identified as the AB phase of the half-flux quantum - Ground state (1,1) mode: from the lightlike + traveling-wave conditions - Energy gap ω_ZBW = 2m_e: as level spacing 1/r_s on the half-flux torus (given r_s) - Finite-aspect-ratio correction: λ = πα√(1 + (r_c/r_s)²) - Harmonic oscillator structure: from the half-integer mode spectrum of A on the torus</w:t>
      </w:r>
    </w:p>
    <w:p>
      <w:pPr>
        <w:pStyle w:val="BodyText"/>
      </w:pPr>
      <w:r>
        <w:rPr>
          <w:bCs/>
          <w:b/>
        </w:rPr>
        <w:t xml:space="preserve">Input (shared with [I], not derived here):</w:t>
      </w:r>
      <w:r>
        <w:t xml:space="preserve"> - Angular momentum condition L = ħ/2: from the Barut–Zanghì identification [2, 3] of spin as orbital angular momentum of the ZBW circulation. This fixes r_s = ħ/(2m_e c) and hence the trapped flux Φ = Φ_0/2. To derive L = ħ/2 from the toroidal topology alone — without the Barut–Zanghì identification — remains open. - Self-sustaining condition U = m_e c²: the electron rest mass is an input, not derived. - Aspect ratio r_s/r_c = 5: from the toroidal confinement condition [9, 10].</w:t>
      </w:r>
    </w:p>
    <w:p>
      <w:pPr>
        <w:pStyle w:val="BodyText"/>
      </w:pPr>
      <w:r>
        <w:rPr>
          <w:bCs/>
          <w:b/>
        </w:rPr>
        <w:t xml:space="preserve">Open:</w:t>
      </w:r>
      <w:r>
        <w:t xml:space="preserve"> - Derivation of L = ħ/2 from toroidal topology: Williamson &amp; van der Mark [10] argue that the toroidal topology produces half-integer spin, but their argument invokes the (2,1) torus knot. The potential formulation shows that half-integer modes arise from Φ = Φ_0/2, shifting the question to: why is Φ = Φ_0/2? The answer is L = ħ/2, which is the same input in a different form. - Full Dirac equation from the torus spectrum: the mode spectrum (8) with g = 2 is consistent with the Dirac spectrum, but deriving the full Dirac equation (including the spatial dependence) from the coupled perturbation equations on the torus requires additional work. - Non-perturbative regime: the Mathieu parameter for the self-consistent background potential is q ≈ 0.005 (perturbative), so the mode corrections are O(1%). At stronger driving (near the Schwinger limit), q grows and the perturbative treatment breaks down.</w:t>
      </w:r>
    </w:p>
    <w:p>
      <w:pPr>
        <w:pStyle w:val="BodyText"/>
      </w:pPr>
      <w:r>
        <w:rPr>
          <w:b/>
        </w:rPr>
        <w:t xml:space="preserve">9.1  Classical Status of the Coupling Constant</w:t>
      </w:r>
    </w:p>
    <w:p>
      <w:pPr>
        <w:pStyle w:val="BodyText"/>
      </w:pPr>
      <w:r>
        <w:rPr/>
        <w:t xml:space="preserve">The derivation of λ = πα in this paper is semi-classical: quantum mechanics (the Aharonov–Bohm phase shift from Φ = Φ₀/2) is applied to a classical field configuration (the self-sustaining toroidal electromagnetic field). The output λ = πα is a property of the classical vacuum state — a coupling constant that enters the classical field equation for Ωμν (eq. 2.12 of [I]). In the terminology of the parent paper's §2.5, this derivation operates at Level 1 (quantum mechanics of individual pairs), producing a constant that governs Level 2 (the classical mean-field dynamics of the condensate). The orientation field Ωμν itself is not quantised: it is a classical order parameter analogous to the Ginzburg–Landau gap function Δ in superconductivity, with λ = πα playing the role of the GL coefficient determined by the microscopic BCS theory.</w:t>
      </w:r>
    </w:p>
    <w:p>
      <w:pPr>
        <w:pStyle w:val="BodyText"/>
      </w:pPr>
      <w:r>
        <w:rPr/>
        <w:t xml:space="preserve">This distinction has important consequences for precision QED. A naive quantisation of Ω as an independent field would produce one-loop corrections to the electron anomalous magnetic moment δa_e ~ 10⁻⁸ — five orders of magnitude above the experimental bound. The classical interpretation eliminates this conflict: Ω does not appear in Feynman diagrams and generates no loop corrections. All experimental predictions of the framework are computed from the classical field equation (eq. 2.12 of [I]) and are unaffected.</w:t>
      </w:r>
    </w:p>
    <w:p>
      <w:pPr>
        <w:pStyle w:val="BodyText"/>
      </w:pPr>
      <w:r>
        <w:rPr/>
        <w:t xml:space="preserve">This classical status has a direct experimental consequence. The coupling λ = πα derived here enters the parent paper's Prediction 6: applied to a plasma medium where the electron fluid acts as the condensate, it predicts a temperature-independent anomalous resistivity η_cond = (m_e ω_pe)/(n_e e²) × (πα)² that matches the magnitude and scaling of the 40-year-old anomalous flux loss puzzle in field-reversed configuration plasmas. The coupling constant (πα)² = 5.26 × 10⁻⁴ is a parameter-free prediction. A full derivation is presented in a companion paper on the plasma-as-condensate extension.</w:t>
      </w:r>
    </w:p>
    <w:bookmarkEnd w:id="42"/>
    <w:bookmarkStart w:id="43" w:name="references"/>
    <w:p>
      <w:pPr>
        <w:pStyle w:val="Heading3"/>
      </w:pPr>
      <w:r>
        <w:t xml:space="preserve">References</w:t>
      </w:r>
    </w:p>
    <w:p>
      <w:pPr>
        <w:pStyle w:val="FirstParagraph"/>
      </w:pPr>
      <w:r>
        <w:t>[I] [Parent paper: “Vacuum Orientational Order in Nonlinear Electrodynamics and Its Gravitational Consequences”]</w:t>
      </w:r>
    </w:p>
    <w:p>
      <w:pPr>
        <w:pStyle w:val="BodyText"/>
      </w:pPr>
      <w:r>
        <w:t>[2] A.O. Barut &amp; N. Zanghì, “Classical model of the Dirac electron,” Phys. Rev. Lett. 52, 2009 (1984).</w:t>
      </w:r>
    </w:p>
    <w:p>
      <w:pPr>
        <w:pStyle w:val="BodyText"/>
      </w:pPr>
      <w:r>
        <w:t>[3] A.O. Barut &amp; A.J. Bracken, “Zitterbewegung and the internal geometry of the electron,” Phys. Rev. D 23, 2454 (1981).</w:t>
      </w:r>
    </w:p>
    <w:p>
      <w:pPr>
        <w:pStyle w:val="BodyText"/>
      </w:pPr>
      <w:r>
        <w:t>[4] E. Schrödinger, “Über die kräftefreie Bewegung in der relativistischen Quantenmechanik,” Sitz. Preuss. Akad. Wiss. 418 (1930).</w:t>
      </w:r>
    </w:p>
    <w:p>
      <w:pPr>
        <w:pStyle w:val="BodyText"/>
      </w:pPr>
      <w:r>
        <w:t>[5] P.A.M. Dirac, “The quantum theory of the electron,” Proc. Roy. Soc. A 117, 610 (1928).</w:t>
      </w:r>
    </w:p>
    <w:p>
      <w:pPr>
        <w:pStyle w:val="BodyText"/>
      </w:pPr>
      <w:r>
        <w:t>[6] D. Hestenes, “The zitterbewegung interpretation of quantum mechanics,” Found. Phys. 20, 1213 (1990).</w:t>
      </w:r>
    </w:p>
    <w:p>
      <w:pPr>
        <w:pStyle w:val="BodyText"/>
      </w:pPr>
      <w:r>
        <w:t>[7] Y. Aharonov &amp; D. Bohm, “Significance of electromagnetic potentials in the quantum theory,” Phys. Rev. 115, 485 (1959).</w:t>
      </w:r>
    </w:p>
    <w:p>
      <w:pPr>
        <w:pStyle w:val="BodyText"/>
      </w:pPr>
      <w:r>
        <w:t xml:space="preserve">[8] J.J. Sakurai &amp; J. Napolitano, Modern Quantum Mechanics, 2nd ed., §4.4 (Kramers degeneracy).</w:t>
      </w:r>
    </w:p>
    <w:p>
      <w:pPr>
        <w:pStyle w:val="BodyText"/>
      </w:pPr>
      <w:r>
        <w:t xml:space="preserve">[9] A.G. Kyriakos, The Nonlinear Quantum Field Theory, Athens (2018).</w:t>
      </w:r>
    </w:p>
    <w:p>
      <w:pPr>
        <w:pStyle w:val="BodyText"/>
      </w:pPr>
      <w:r>
        <w:t>[10] J.G. Williamson &amp; M.B. van der Mark, “Is the electron a photon with toroidal topology?” Ann. Fond. Louis de Broglie 22, 133 (1997).</w:t>
      </w:r>
    </w:p>
    <w:p>
      <w:pPr>
        <w:pStyle w:val="BodyText"/>
      </w:pPr>
      <w:r>
        <w:t xml:space="preserve">[11] R.E. Prange &amp; S.M. Girvin, eds., The Quantum Hall Effect, Springer (1987).</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31">
    <w:nsid w:val="A9973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40" w:after="200"/>
      <w:outlineLvl w:val="0"/>
    </w:pPr>
    <w:rPr>
      <w:rFonts w:ascii="Arial" w:cs="Arial" w:eastAsia="Arial" w:hAnsi="Arial"/>
      <w:b/>
      <w:bCs/>
      <w:color w:val="1F3864"/>
      <w:sz w:val="32"/>
      <w:szCs w:val="32"/>
    </w:rPr>
  </w:style>
  <w:style w:type="paragraph" w:styleId="Heading2">
    <w:name w:val="Heading 2"/>
    <w:basedOn w:val="Normal"/>
    <w:next w:val="Normal"/>
    <w:qFormat/>
    <w:pPr>
      <w:spacing w:before="300" w:after="140"/>
      <w:outlineLvl w:val="1"/>
    </w:pPr>
    <w:rPr>
      <w:rFonts w:ascii="Arial" w:cs="Arial" w:eastAsia="Arial" w:hAnsi="Arial"/>
      <w:b/>
      <w:bCs/>
      <w:color w:val="2E75B6"/>
      <w:sz w:val="26"/>
      <w:szCs w:val="26"/>
    </w:rPr>
  </w:style>
  <w:style w:type="paragraph" w:styleId="Heading3">
    <w:name w:val="Heading 3"/>
    <w:basedOn w:val="Normal"/>
    <w:next w:val="Normal"/>
    <w:qFormat/>
    <w:pPr>
      <w:spacing w:before="220" w:after="100"/>
      <w:outlineLvl w:val="2"/>
    </w:pPr>
    <w:rPr>
      <w:rFonts w:ascii="Arial" w:cs="Arial" w:eastAsia="Arial" w:hAnsi="Arial"/>
      <w:b/>
      <w:bCs/>
      <w:color w:val="444444"/>
      <w:sz w:val="22"/>
      <w:szCs w:val="22"/>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2026-04-12T16:18:55Z</dcterms:created>
  <dcterms:modified xsi:type="dcterms:W3CDTF">2026-04-12T16:18:55Z</dcterms:modified>
</cp:coreProperties>
</file>

<file path=docProps/custom.xml><?xml version="1.0" encoding="utf-8"?>
<Properties xmlns="http://schemas.openxmlformats.org/officeDocument/2006/custom-properties" xmlns:vt="http://schemas.openxmlformats.org/officeDocument/2006/docPropsVTypes"/>
</file>